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7A" w:rsidRDefault="0032097A" w:rsidP="0032097A">
      <w:pPr>
        <w:pStyle w:val="a3"/>
        <w:rPr>
          <w:spacing w:val="20"/>
          <w:sz w:val="32"/>
        </w:rPr>
      </w:pPr>
      <w:r>
        <w:rPr>
          <w:noProof/>
          <w:spacing w:val="20"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641350" cy="1143000"/>
            <wp:effectExtent l="19050" t="0" r="6350" b="0"/>
            <wp:wrapTight wrapText="bothSides">
              <wp:wrapPolygon edited="0">
                <wp:start x="-642" y="0"/>
                <wp:lineTo x="-642" y="21240"/>
                <wp:lineTo x="21814" y="21240"/>
                <wp:lineTo x="21814" y="0"/>
                <wp:lineTo x="-64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97A" w:rsidRDefault="0032097A" w:rsidP="0032097A">
      <w:pPr>
        <w:pStyle w:val="a3"/>
        <w:rPr>
          <w:spacing w:val="20"/>
          <w:sz w:val="32"/>
        </w:rPr>
      </w:pPr>
    </w:p>
    <w:p w:rsidR="0032097A" w:rsidRDefault="0032097A" w:rsidP="0032097A">
      <w:pPr>
        <w:pStyle w:val="a3"/>
        <w:rPr>
          <w:spacing w:val="20"/>
          <w:sz w:val="32"/>
        </w:rPr>
      </w:pPr>
    </w:p>
    <w:p w:rsidR="0032097A" w:rsidRPr="00BE130F" w:rsidRDefault="002137B2" w:rsidP="0032097A">
      <w:pPr>
        <w:pStyle w:val="a3"/>
        <w:rPr>
          <w:spacing w:val="30"/>
          <w:sz w:val="32"/>
        </w:rPr>
      </w:pPr>
      <w:r>
        <w:rPr>
          <w:noProof/>
          <w:spacing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6.15pt;margin-top:.6pt;width:21.6pt;height:21.6pt;flip:x;z-index:251661312" o:allowincell="f" filled="f" stroked="f">
            <v:textbox>
              <w:txbxContent>
                <w:p w:rsidR="0032097A" w:rsidRDefault="0032097A" w:rsidP="0032097A">
                  <w:pPr>
                    <w:rPr>
                      <w:sz w:val="4"/>
                    </w:rPr>
                  </w:pPr>
                  <w:r>
                    <w:rPr>
                      <w:sz w:val="4"/>
                    </w:rPr>
                    <w:t xml:space="preserve">       </w:t>
                  </w:r>
                </w:p>
                <w:p w:rsidR="0032097A" w:rsidRDefault="0032097A" w:rsidP="0032097A">
                  <w:pPr>
                    <w:rPr>
                      <w:sz w:val="4"/>
                    </w:rPr>
                  </w:pPr>
                  <w:r>
                    <w:rPr>
                      <w:sz w:val="4"/>
                    </w:rPr>
                    <w:t xml:space="preserve">     </w:t>
                  </w:r>
                </w:p>
                <w:p w:rsidR="0032097A" w:rsidRDefault="0032097A" w:rsidP="0032097A">
                  <w:pPr>
                    <w:rPr>
                      <w:sz w:val="4"/>
                    </w:rPr>
                  </w:pPr>
                  <w:r>
                    <w:rPr>
                      <w:sz w:val="2"/>
                    </w:rPr>
                    <w:t xml:space="preserve"> </w:t>
                  </w:r>
                  <w:r>
                    <w:rPr>
                      <w:sz w:val="4"/>
                    </w:rPr>
                    <w:t xml:space="preserve">и  </w:t>
                  </w:r>
                </w:p>
              </w:txbxContent>
            </v:textbox>
          </v:shape>
        </w:pict>
      </w:r>
      <w:r w:rsidR="0032097A" w:rsidRPr="00BE130F">
        <w:rPr>
          <w:spacing w:val="30"/>
          <w:sz w:val="32"/>
        </w:rPr>
        <w:t>АДМИНИСТРАЦИЯ</w:t>
      </w:r>
    </w:p>
    <w:p w:rsidR="0032097A" w:rsidRPr="00BE130F" w:rsidRDefault="0032097A" w:rsidP="0032097A">
      <w:pPr>
        <w:pStyle w:val="a5"/>
        <w:rPr>
          <w:spacing w:val="30"/>
          <w:sz w:val="28"/>
        </w:rPr>
      </w:pPr>
    </w:p>
    <w:p w:rsidR="0032097A" w:rsidRPr="00BE130F" w:rsidRDefault="0032097A" w:rsidP="0032097A">
      <w:pPr>
        <w:pStyle w:val="a5"/>
        <w:rPr>
          <w:spacing w:val="30"/>
          <w:sz w:val="26"/>
        </w:rPr>
      </w:pPr>
      <w:r w:rsidRPr="00BE130F">
        <w:rPr>
          <w:spacing w:val="30"/>
          <w:sz w:val="26"/>
        </w:rPr>
        <w:t>ГОРОДСКОГО ПОСЕЛЕНИЯ ВИДНОЕ</w:t>
      </w:r>
    </w:p>
    <w:p w:rsidR="0032097A" w:rsidRPr="00BE130F" w:rsidRDefault="0032097A" w:rsidP="0032097A">
      <w:pPr>
        <w:pStyle w:val="a5"/>
        <w:rPr>
          <w:spacing w:val="30"/>
          <w:sz w:val="26"/>
        </w:rPr>
      </w:pPr>
      <w:r w:rsidRPr="00BE130F">
        <w:rPr>
          <w:spacing w:val="30"/>
          <w:sz w:val="26"/>
        </w:rPr>
        <w:t>ЛЕНИНСКОГО МУНИЦИПАЛЬНОГО РАЙОНА</w:t>
      </w:r>
    </w:p>
    <w:p w:rsidR="0032097A" w:rsidRPr="00BE130F" w:rsidRDefault="0032097A" w:rsidP="0032097A">
      <w:pPr>
        <w:pStyle w:val="a5"/>
        <w:rPr>
          <w:spacing w:val="30"/>
          <w:sz w:val="26"/>
        </w:rPr>
      </w:pPr>
      <w:r w:rsidRPr="00BE130F">
        <w:rPr>
          <w:spacing w:val="30"/>
          <w:sz w:val="26"/>
        </w:rPr>
        <w:t>МОСКОВСКОЙ ОБЛАСТИ</w:t>
      </w:r>
    </w:p>
    <w:p w:rsidR="0032097A" w:rsidRPr="00BE130F" w:rsidRDefault="0032097A" w:rsidP="0032097A">
      <w:pPr>
        <w:jc w:val="center"/>
        <w:rPr>
          <w:noProof/>
          <w:spacing w:val="30"/>
          <w:sz w:val="32"/>
        </w:rPr>
      </w:pPr>
    </w:p>
    <w:p w:rsidR="0032097A" w:rsidRDefault="002137B2" w:rsidP="0032097A">
      <w:pPr>
        <w:jc w:val="center"/>
        <w:rPr>
          <w:sz w:val="32"/>
        </w:rPr>
      </w:pPr>
      <w:r>
        <w:rPr>
          <w:noProof/>
          <w:sz w:val="32"/>
        </w:rPr>
        <w:pict>
          <v:line id="_x0000_s1026" style="position:absolute;left:0;text-align:left;z-index:251660288" from="-63pt,.05pt" to="536.4pt,.05pt" strokeweight="3pt">
            <v:stroke linestyle="thinThin"/>
          </v:line>
        </w:pict>
      </w:r>
    </w:p>
    <w:p w:rsidR="0032097A" w:rsidRDefault="0032097A" w:rsidP="0032097A">
      <w:pPr>
        <w:pStyle w:val="1"/>
        <w:rPr>
          <w:spacing w:val="40"/>
          <w:kern w:val="24"/>
          <w:sz w:val="40"/>
        </w:rPr>
      </w:pPr>
      <w:r w:rsidRPr="00BE130F">
        <w:rPr>
          <w:spacing w:val="40"/>
          <w:kern w:val="24"/>
          <w:sz w:val="40"/>
          <w:szCs w:val="40"/>
        </w:rPr>
        <w:t>РАСПОРЯЖЕНИЕ</w:t>
      </w:r>
    </w:p>
    <w:p w:rsidR="0032097A" w:rsidRDefault="0032097A" w:rsidP="0032097A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552"/>
        <w:gridCol w:w="425"/>
        <w:gridCol w:w="992"/>
      </w:tblGrid>
      <w:tr w:rsidR="0032097A" w:rsidTr="00491A9E">
        <w:trPr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2097A" w:rsidRDefault="0032097A" w:rsidP="00491A9E">
            <w:pPr>
              <w:jc w:val="center"/>
            </w:pPr>
            <w:r>
              <w:t>от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32097A" w:rsidRDefault="00821EAF" w:rsidP="00491A9E">
            <w:pPr>
              <w:jc w:val="center"/>
            </w:pPr>
            <w:r>
              <w:t>15.01.2019</w:t>
            </w:r>
            <w:r w:rsidR="002137B2">
              <w:t xml:space="preserve"> </w:t>
            </w:r>
            <w:bookmarkStart w:id="0" w:name="_GoBack"/>
            <w:bookmarkEnd w:id="0"/>
            <w: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097A" w:rsidRDefault="0032097A" w:rsidP="00491A9E">
            <w:pPr>
              <w:jc w:val="both"/>
            </w:pPr>
            <w:r>
              <w:t>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2097A" w:rsidRDefault="00821EAF" w:rsidP="00491A9E">
            <w:pPr>
              <w:jc w:val="center"/>
            </w:pPr>
            <w:r>
              <w:t>11-р/о</w:t>
            </w:r>
          </w:p>
        </w:tc>
      </w:tr>
    </w:tbl>
    <w:p w:rsidR="0032097A" w:rsidRDefault="0032097A" w:rsidP="0032097A">
      <w:pPr>
        <w:jc w:val="center"/>
      </w:pPr>
    </w:p>
    <w:p w:rsidR="00B64D14" w:rsidRDefault="0012480D" w:rsidP="00B64D14">
      <w:pPr>
        <w:jc w:val="center"/>
        <w:rPr>
          <w:b/>
        </w:rPr>
      </w:pPr>
      <w:r>
        <w:rPr>
          <w:b/>
        </w:rPr>
        <w:t>О назначении лица</w:t>
      </w:r>
      <w:r w:rsidR="00B64D14">
        <w:rPr>
          <w:b/>
        </w:rPr>
        <w:t>, уполномоченного на получение</w:t>
      </w:r>
      <w:r w:rsidR="006D2FAF" w:rsidRPr="006D2FAF">
        <w:rPr>
          <w:b/>
        </w:rPr>
        <w:t xml:space="preserve"> </w:t>
      </w:r>
      <w:r w:rsidR="006D2FAF">
        <w:rPr>
          <w:b/>
        </w:rPr>
        <w:t xml:space="preserve">и </w:t>
      </w:r>
      <w:r w:rsidR="006D2FAF">
        <w:rPr>
          <w:b/>
        </w:rPr>
        <w:t>хранение справок о доходах, расходах об имуществе и обязательствах</w:t>
      </w:r>
      <w:r w:rsidR="006D2FAF">
        <w:rPr>
          <w:b/>
        </w:rPr>
        <w:t xml:space="preserve"> </w:t>
      </w:r>
      <w:r w:rsidR="006D2FAF">
        <w:rPr>
          <w:b/>
        </w:rPr>
        <w:t>имущественного характера</w:t>
      </w:r>
      <w:r w:rsidR="006D2FAF">
        <w:rPr>
          <w:b/>
        </w:rPr>
        <w:t xml:space="preserve">, проверку достоверности и полноты сведений </w:t>
      </w:r>
      <w:r>
        <w:rPr>
          <w:b/>
        </w:rPr>
        <w:t>и размещении указанных сведений в информационно-телекоммуникационной сети Интернет и средствах массовой информации</w:t>
      </w:r>
    </w:p>
    <w:p w:rsidR="00B64D14" w:rsidRDefault="00B64D14" w:rsidP="00B64D14">
      <w:pPr>
        <w:jc w:val="center"/>
        <w:rPr>
          <w:b/>
        </w:rPr>
      </w:pPr>
    </w:p>
    <w:p w:rsidR="00B64D14" w:rsidRPr="00B64D14" w:rsidRDefault="00B64D14" w:rsidP="00B64D14">
      <w:pPr>
        <w:jc w:val="center"/>
      </w:pPr>
    </w:p>
    <w:p w:rsidR="0040621F" w:rsidRPr="00C43F2E" w:rsidRDefault="00956647" w:rsidP="00956647">
      <w:pPr>
        <w:ind w:left="-284"/>
        <w:jc w:val="both"/>
      </w:pPr>
      <w:r>
        <w:tab/>
      </w:r>
      <w:r w:rsidR="00B64D14" w:rsidRPr="00B64D14">
        <w:t xml:space="preserve">В соответствии с </w:t>
      </w:r>
      <w:r w:rsidR="0040621F">
        <w:t>Федеральными законами от 06.10.2003 № 131-ФЗ «Об общих принципах организации местного самоуправления в Российской Федерации</w:t>
      </w:r>
      <w:r w:rsidR="00FF09B9">
        <w:t>»,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Московской области от 08.11.2017 № 189/2017-ОЗ «О порядке предоставления гражданами, претендующими на замещение муниципальных должностей в Московской области, сведений о доходах, расходах, об имуществе и обязательствах имущественного характера», от 24.07.2007 № 137/2007-ОЗ «О муниципальной службе в Московской области», решением Совета депутатов городского</w:t>
      </w:r>
      <w:r w:rsidR="00830032">
        <w:t xml:space="preserve"> поселения Видное Ленинского муниципального района Московской области «О порядке предоставления сведений о доходах, расходах, об имуществе и обязательствах имущественного характера и размещения указанных сведений в информационно-телекоммуникационной сети Интернет и средствах массовой информации</w:t>
      </w:r>
      <w:r>
        <w:t>» № 6/24 от 13.12.2018 г.</w:t>
      </w:r>
      <w:r w:rsidR="00830032">
        <w:t>, а также руководствуясь Уставом городского поселения Видное Ленинского муниципального района Московской области</w:t>
      </w:r>
      <w:r w:rsidR="00C43F2E">
        <w:t>,</w:t>
      </w:r>
      <w:r w:rsidR="00C43F2E" w:rsidRPr="00C43F2E">
        <w:t>-</w:t>
      </w:r>
    </w:p>
    <w:p w:rsidR="00B64D14" w:rsidRPr="00B64D14" w:rsidRDefault="00B64D14" w:rsidP="00B64D14">
      <w:pPr>
        <w:jc w:val="center"/>
      </w:pPr>
    </w:p>
    <w:p w:rsidR="00C43F2E" w:rsidRDefault="00956647" w:rsidP="00956647">
      <w:pPr>
        <w:ind w:left="-142" w:hanging="284"/>
        <w:jc w:val="both"/>
      </w:pPr>
      <w:r>
        <w:tab/>
      </w:r>
      <w:r>
        <w:tab/>
      </w:r>
      <w:r w:rsidR="00C43F2E">
        <w:t>1. Назначить начальника сектора организационно-правовой работы администрации городского поселения Видное Морозову Ирину Вячеславовну ответственной</w:t>
      </w:r>
      <w:r w:rsidR="00B64D14" w:rsidRPr="00C70C3D">
        <w:t xml:space="preserve"> за получение и хранение справок </w:t>
      </w:r>
      <w:r w:rsidR="00C43F2E">
        <w:t xml:space="preserve">от лиц, претендующих на замещение  муниципальных должностей, </w:t>
      </w:r>
      <w:r w:rsidR="00D970C5">
        <w:t>должностей муниципальной службы,</w:t>
      </w:r>
      <w:r w:rsidR="00C43F2E">
        <w:t xml:space="preserve"> лиц, замещающих</w:t>
      </w:r>
      <w:r w:rsidR="00D970C5">
        <w:t xml:space="preserve"> муниципальные должности,</w:t>
      </w:r>
      <w:r w:rsidR="00C43F2E">
        <w:t xml:space="preserve"> должности муниципальной службы органов местного самоуправления городского поселения Видное Ленинского муниципального района Московской области сведений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="006D2FAF">
        <w:t xml:space="preserve">, проверку достоверности и полноты сведений </w:t>
      </w:r>
      <w:r w:rsidR="00C31C46">
        <w:t>и размещение</w:t>
      </w:r>
      <w:r w:rsidR="00C43F2E">
        <w:t xml:space="preserve"> указанных сведений</w:t>
      </w:r>
      <w:r w:rsidR="0012480D">
        <w:t xml:space="preserve"> в информационно-телекоммуникационной сети Интернет и средствах массовой информации.</w:t>
      </w:r>
    </w:p>
    <w:p w:rsidR="00D970C5" w:rsidRDefault="00956647" w:rsidP="00956647">
      <w:pPr>
        <w:ind w:left="-142"/>
        <w:jc w:val="both"/>
      </w:pPr>
      <w:r>
        <w:tab/>
      </w:r>
      <w:r w:rsidR="00001932">
        <w:t xml:space="preserve">2. В случае отсутствия начальника </w:t>
      </w:r>
      <w:r w:rsidR="0012480D">
        <w:t xml:space="preserve">сектора организационно-правовой работы администрации городского поселения Видное Морозовой Ирины Вячеславовны </w:t>
      </w:r>
      <w:r w:rsidR="00001932">
        <w:t>по уважительной причине (отпуск,</w:t>
      </w:r>
      <w:r w:rsidR="00001932" w:rsidRPr="0085024C">
        <w:t xml:space="preserve"> </w:t>
      </w:r>
      <w:r w:rsidR="00001932">
        <w:t xml:space="preserve">командировка, болезнь) </w:t>
      </w:r>
      <w:r w:rsidR="00001932" w:rsidRPr="00C70C3D">
        <w:t xml:space="preserve">ответственным за получение и хранение справок </w:t>
      </w:r>
      <w:r w:rsidR="0012480D">
        <w:t xml:space="preserve">от лиц, претендующих на замещение </w:t>
      </w:r>
      <w:r w:rsidR="00D970C5">
        <w:t xml:space="preserve"> муниципальных должностей, должностей муниципальной службы;</w:t>
      </w:r>
      <w:r w:rsidR="0012480D">
        <w:t xml:space="preserve"> лиц, замещающих</w:t>
      </w:r>
      <w:r w:rsidR="00D970C5">
        <w:t xml:space="preserve"> </w:t>
      </w:r>
      <w:r w:rsidR="00D970C5">
        <w:lastRenderedPageBreak/>
        <w:t>муниципальные должности,</w:t>
      </w:r>
      <w:r w:rsidR="0012480D">
        <w:t xml:space="preserve"> должности муниципальной службы органов местного самоуправления городского поселения Видное Ленинского муниципального района Московской области сведений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="002137B2">
        <w:t>, проверку достоверности и полноты сведений</w:t>
      </w:r>
      <w:r w:rsidR="0012480D">
        <w:t xml:space="preserve"> и размещения указанных сведений в информационно-телекоммуникационной сети Интернет и средствах массовой информации возложить на главного эксперта</w:t>
      </w:r>
      <w:r w:rsidR="00001932">
        <w:t xml:space="preserve"> </w:t>
      </w:r>
      <w:r w:rsidR="0012480D">
        <w:t xml:space="preserve"> организационно-правового сектора администрации городского поселения Видное</w:t>
      </w:r>
      <w:r w:rsidR="0012480D" w:rsidRPr="0012480D">
        <w:t xml:space="preserve"> </w:t>
      </w:r>
      <w:r w:rsidR="0012480D">
        <w:t>Ленинского муниципального района Московской</w:t>
      </w:r>
      <w:r w:rsidR="00D970C5">
        <w:t xml:space="preserve"> Шумихину Марину Юрьевну.</w:t>
      </w:r>
    </w:p>
    <w:p w:rsidR="00B64D14" w:rsidRDefault="00956647" w:rsidP="00956647">
      <w:pPr>
        <w:ind w:left="-142"/>
        <w:jc w:val="both"/>
      </w:pPr>
      <w:r>
        <w:tab/>
      </w:r>
      <w:r w:rsidR="00D970C5">
        <w:t>3</w:t>
      </w:r>
      <w:r w:rsidR="00B64D14">
        <w:t>. Контроль за исполнением настоящего распоряжения оставляю за собой.</w:t>
      </w:r>
    </w:p>
    <w:p w:rsidR="00D970C5" w:rsidRPr="00C70C3D" w:rsidRDefault="00D970C5" w:rsidP="00B64D14">
      <w:pPr>
        <w:ind w:firstLine="540"/>
        <w:jc w:val="both"/>
      </w:pPr>
    </w:p>
    <w:p w:rsidR="00B64D14" w:rsidRDefault="00B64D14" w:rsidP="00B64D14">
      <w:pPr>
        <w:jc w:val="both"/>
      </w:pPr>
    </w:p>
    <w:p w:rsidR="00B64D14" w:rsidRDefault="00B64D14" w:rsidP="00B64D14">
      <w:pPr>
        <w:jc w:val="both"/>
      </w:pPr>
    </w:p>
    <w:p w:rsidR="00B64D14" w:rsidRDefault="00B64D14" w:rsidP="00956647">
      <w:pPr>
        <w:ind w:left="-142"/>
        <w:jc w:val="both"/>
        <w:rPr>
          <w:b/>
        </w:rPr>
      </w:pPr>
      <w:r w:rsidRPr="00CB58E4">
        <w:rPr>
          <w:b/>
        </w:rPr>
        <w:t>Глава городского по</w:t>
      </w:r>
      <w:r w:rsidR="0012480D">
        <w:rPr>
          <w:b/>
        </w:rPr>
        <w:t>селения Видное</w:t>
      </w:r>
      <w:r w:rsidR="0012480D">
        <w:rPr>
          <w:b/>
        </w:rPr>
        <w:tab/>
      </w:r>
      <w:r w:rsidR="0012480D">
        <w:rPr>
          <w:b/>
        </w:rPr>
        <w:tab/>
      </w:r>
      <w:r w:rsidR="0012480D">
        <w:rPr>
          <w:b/>
        </w:rPr>
        <w:tab/>
      </w:r>
      <w:r w:rsidR="0012480D">
        <w:rPr>
          <w:b/>
        </w:rPr>
        <w:tab/>
      </w:r>
      <w:r w:rsidR="0012480D">
        <w:rPr>
          <w:b/>
        </w:rPr>
        <w:tab/>
        <w:t xml:space="preserve">                 М.И. </w:t>
      </w:r>
      <w:proofErr w:type="spellStart"/>
      <w:r w:rsidR="0012480D">
        <w:rPr>
          <w:b/>
        </w:rPr>
        <w:t>Шамаилов</w:t>
      </w:r>
      <w:proofErr w:type="spellEnd"/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12480D" w:rsidRDefault="0012480D" w:rsidP="00B64D14">
      <w:pPr>
        <w:jc w:val="both"/>
        <w:rPr>
          <w:b/>
        </w:rPr>
      </w:pPr>
    </w:p>
    <w:p w:rsidR="00B64D14" w:rsidRDefault="00B64D14" w:rsidP="00B64D14">
      <w:pPr>
        <w:jc w:val="both"/>
        <w:rPr>
          <w:b/>
        </w:rPr>
      </w:pPr>
    </w:p>
    <w:p w:rsidR="00B64D14" w:rsidRDefault="00B64D14" w:rsidP="00B64D14">
      <w:pPr>
        <w:rPr>
          <w:i/>
          <w:sz w:val="20"/>
          <w:szCs w:val="20"/>
        </w:rPr>
      </w:pPr>
      <w:r>
        <w:rPr>
          <w:i/>
          <w:sz w:val="20"/>
          <w:szCs w:val="20"/>
        </w:rPr>
        <w:t>Согласовано:</w:t>
      </w:r>
    </w:p>
    <w:p w:rsidR="00B64D14" w:rsidRDefault="00B64D14" w:rsidP="00B64D14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Фамилия, имя, отчество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  <w:u w:val="single"/>
        </w:rPr>
        <w:t>Личная подпись, дата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  <w:u w:val="single"/>
        </w:rPr>
        <w:t>Примечание</w:t>
      </w:r>
    </w:p>
    <w:p w:rsidR="00B64D14" w:rsidRPr="00001932" w:rsidRDefault="00B64D14" w:rsidP="00B64D14">
      <w:pPr>
        <w:rPr>
          <w:i/>
          <w:sz w:val="10"/>
          <w:szCs w:val="10"/>
        </w:rPr>
      </w:pPr>
    </w:p>
    <w:p w:rsidR="0012480D" w:rsidRDefault="00B64D14" w:rsidP="00B64D14">
      <w:pPr>
        <w:rPr>
          <w:i/>
          <w:sz w:val="20"/>
          <w:szCs w:val="20"/>
        </w:rPr>
      </w:pPr>
      <w:r>
        <w:rPr>
          <w:i/>
          <w:sz w:val="20"/>
          <w:szCs w:val="20"/>
        </w:rPr>
        <w:t>Степина С.Б.</w:t>
      </w:r>
    </w:p>
    <w:p w:rsidR="00B64D14" w:rsidRPr="00001932" w:rsidRDefault="00B64D14" w:rsidP="00B64D14">
      <w:pPr>
        <w:rPr>
          <w:i/>
          <w:sz w:val="10"/>
          <w:szCs w:val="10"/>
        </w:rPr>
      </w:pPr>
    </w:p>
    <w:p w:rsidR="00B64D14" w:rsidRDefault="0012480D" w:rsidP="00B64D14">
      <w:pPr>
        <w:rPr>
          <w:i/>
          <w:sz w:val="20"/>
          <w:szCs w:val="20"/>
        </w:rPr>
      </w:pPr>
      <w:r>
        <w:rPr>
          <w:i/>
          <w:sz w:val="20"/>
          <w:szCs w:val="20"/>
        </w:rPr>
        <w:t>Морозова И.В.</w:t>
      </w:r>
    </w:p>
    <w:p w:rsidR="0012480D" w:rsidRDefault="0012480D" w:rsidP="00B64D14">
      <w:pPr>
        <w:rPr>
          <w:i/>
          <w:sz w:val="20"/>
          <w:szCs w:val="20"/>
        </w:rPr>
      </w:pPr>
    </w:p>
    <w:p w:rsidR="0012480D" w:rsidRDefault="0012480D" w:rsidP="00B64D14">
      <w:pPr>
        <w:rPr>
          <w:i/>
          <w:sz w:val="20"/>
          <w:szCs w:val="20"/>
        </w:rPr>
      </w:pPr>
      <w:r>
        <w:rPr>
          <w:i/>
          <w:sz w:val="20"/>
          <w:szCs w:val="20"/>
        </w:rPr>
        <w:t>Шумихина М.Ю.</w:t>
      </w:r>
    </w:p>
    <w:p w:rsidR="00B64D14" w:rsidRPr="009F3898" w:rsidRDefault="00B64D14" w:rsidP="00B64D14">
      <w:pPr>
        <w:jc w:val="center"/>
        <w:rPr>
          <w:sz w:val="16"/>
          <w:szCs w:val="16"/>
        </w:rPr>
      </w:pPr>
    </w:p>
    <w:p w:rsidR="002744E5" w:rsidRPr="00E60BF3" w:rsidRDefault="00B64D14" w:rsidP="00001932">
      <w:pPr>
        <w:jc w:val="both"/>
        <w:rPr>
          <w:i/>
          <w:sz w:val="20"/>
          <w:szCs w:val="20"/>
        </w:rPr>
      </w:pPr>
      <w:r w:rsidRPr="009F3898">
        <w:rPr>
          <w:i/>
          <w:sz w:val="20"/>
          <w:szCs w:val="20"/>
        </w:rPr>
        <w:t>Разослать: в дело – 1 экз.</w:t>
      </w:r>
      <w:r w:rsidR="00D970C5">
        <w:rPr>
          <w:i/>
          <w:sz w:val="20"/>
          <w:szCs w:val="20"/>
        </w:rPr>
        <w:t>, организационно-правовой сектор</w:t>
      </w:r>
      <w:r w:rsidR="00956647">
        <w:rPr>
          <w:i/>
          <w:sz w:val="20"/>
          <w:szCs w:val="20"/>
        </w:rPr>
        <w:t xml:space="preserve">, Совет депутатов </w:t>
      </w:r>
      <w:proofErr w:type="spellStart"/>
      <w:r w:rsidR="00956647">
        <w:rPr>
          <w:i/>
          <w:sz w:val="20"/>
          <w:szCs w:val="20"/>
        </w:rPr>
        <w:t>г.п</w:t>
      </w:r>
      <w:proofErr w:type="spellEnd"/>
      <w:r w:rsidR="00956647">
        <w:rPr>
          <w:i/>
          <w:sz w:val="20"/>
          <w:szCs w:val="20"/>
        </w:rPr>
        <w:t>. Видное</w:t>
      </w:r>
    </w:p>
    <w:sectPr w:rsidR="002744E5" w:rsidRPr="00E60BF3" w:rsidSect="002015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097A"/>
    <w:rsid w:val="00001932"/>
    <w:rsid w:val="0012480D"/>
    <w:rsid w:val="001E10E8"/>
    <w:rsid w:val="0020151D"/>
    <w:rsid w:val="002137B2"/>
    <w:rsid w:val="002744E5"/>
    <w:rsid w:val="0032097A"/>
    <w:rsid w:val="0040621F"/>
    <w:rsid w:val="00426BAC"/>
    <w:rsid w:val="00690BBE"/>
    <w:rsid w:val="006D2F26"/>
    <w:rsid w:val="006D2FAF"/>
    <w:rsid w:val="00821EAF"/>
    <w:rsid w:val="00830032"/>
    <w:rsid w:val="00851F7B"/>
    <w:rsid w:val="00956647"/>
    <w:rsid w:val="00B03950"/>
    <w:rsid w:val="00B64D14"/>
    <w:rsid w:val="00C31C46"/>
    <w:rsid w:val="00C43F2E"/>
    <w:rsid w:val="00D970C5"/>
    <w:rsid w:val="00DC516C"/>
    <w:rsid w:val="00E60BF3"/>
    <w:rsid w:val="00EE6688"/>
    <w:rsid w:val="00FD4A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E009399-134D-4E2D-B614-5341C7D1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97A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97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32097A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3209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32097A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3209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0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0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2019-05-15T12:28:00Z</cp:lastPrinted>
  <dcterms:created xsi:type="dcterms:W3CDTF">2011-09-19T13:18:00Z</dcterms:created>
  <dcterms:modified xsi:type="dcterms:W3CDTF">2019-05-15T12:31:00Z</dcterms:modified>
</cp:coreProperties>
</file>